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DF6" w:rsidRDefault="0004746A"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2597"/>
        </w:tabs>
      </w:pPr>
      <w:bookmarkStart w:id="0" w:name="_Hlk517704424"/>
      <w:bookmarkEnd w:id="0"/>
      <w:r>
        <w:tab/>
      </w:r>
    </w:p>
    <w:p w:rsidR="0004746A" w:rsidRDefault="0004746A"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2597"/>
        </w:tabs>
        <w:jc w:val="center"/>
      </w:pPr>
      <w:r>
        <w:rPr>
          <w:noProof/>
        </w:rPr>
        <w:drawing>
          <wp:inline distT="0" distB="0" distL="0" distR="0" wp14:anchorId="1DFE8526" wp14:editId="5B69FE39">
            <wp:extent cx="2578201" cy="813622"/>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a:extLst/>
                    </a:blip>
                    <a:stretch>
                      <a:fillRect/>
                    </a:stretch>
                  </pic:blipFill>
                  <pic:spPr>
                    <a:xfrm>
                      <a:off x="0" y="0"/>
                      <a:ext cx="2598036" cy="819881"/>
                    </a:xfrm>
                    <a:prstGeom prst="rect">
                      <a:avLst/>
                    </a:prstGeom>
                    <a:ln w="12700" cap="flat">
                      <a:noFill/>
                      <a:miter lim="400000"/>
                    </a:ln>
                    <a:effectLst/>
                  </pic:spPr>
                </pic:pic>
              </a:graphicData>
            </a:graphic>
          </wp:inline>
        </w:drawing>
      </w:r>
    </w:p>
    <w:p w:rsidR="0004746A" w:rsidRPr="00AB1B43" w:rsidRDefault="0004746A"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2597"/>
        </w:tabs>
        <w:jc w:val="center"/>
        <w:rPr>
          <w:rFonts w:ascii="Garamond" w:hAnsi="Garamond"/>
          <w:sz w:val="36"/>
          <w:szCs w:val="36"/>
        </w:rPr>
      </w:pPr>
    </w:p>
    <w:p w:rsidR="00976DF6" w:rsidRPr="00AB1B43" w:rsidRDefault="00AB1B43"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AB1B43">
        <w:rPr>
          <w:rFonts w:ascii="Garamond" w:hAnsi="Garamond"/>
          <w:b/>
          <w:sz w:val="36"/>
          <w:szCs w:val="36"/>
        </w:rPr>
        <w:t>FORMULES LET’S CHAT</w:t>
      </w:r>
    </w:p>
    <w:p w:rsidR="00AB1B43" w:rsidRDefault="00AB1B43"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AB1B43" w:rsidRDefault="00AB1B43"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976DF6"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rPr>
          <w:b/>
          <w:bCs/>
          <w:color w:val="0D022C"/>
          <w:sz w:val="36"/>
          <w:szCs w:val="36"/>
          <w:shd w:val="clear" w:color="auto" w:fill="C1EDFC"/>
        </w:rPr>
      </w:pPr>
      <w:r w:rsidRPr="00A87141">
        <w:rPr>
          <w:b/>
          <w:bCs/>
          <w:i/>
          <w:iCs/>
          <w:color w:val="0D022C"/>
          <w:sz w:val="28"/>
          <w:szCs w:val="28"/>
          <w:shd w:val="clear" w:color="auto" w:fill="C1EDFC"/>
        </w:rPr>
        <w:t>Formule</w:t>
      </w:r>
      <w:r w:rsidRPr="00A87141">
        <w:rPr>
          <w:color w:val="0D022C"/>
          <w:shd w:val="clear" w:color="auto" w:fill="C1EDFC"/>
        </w:rPr>
        <w:t xml:space="preserve"> </w:t>
      </w:r>
      <w:r w:rsidRPr="00A87141">
        <w:rPr>
          <w:b/>
          <w:bCs/>
          <w:i/>
          <w:iCs/>
          <w:color w:val="0D022C"/>
          <w:sz w:val="28"/>
          <w:szCs w:val="28"/>
          <w:shd w:val="clear" w:color="auto" w:fill="C1EDFC"/>
        </w:rPr>
        <w:t>Liberté</w:t>
      </w:r>
      <w:r w:rsidR="00A87141">
        <w:rPr>
          <w:color w:val="0D022C"/>
          <w:shd w:val="clear" w:color="auto" w:fill="C1EDFC"/>
        </w:rPr>
        <w:t>: coupon d’une durée d’</w:t>
      </w:r>
      <w:r w:rsidRPr="00A87141">
        <w:rPr>
          <w:color w:val="0D022C"/>
          <w:shd w:val="clear" w:color="auto" w:fill="C1EDFC"/>
        </w:rPr>
        <w:t xml:space="preserve">1 heure 30 </w:t>
      </w:r>
      <w:r w:rsidRPr="00A87141">
        <w:rPr>
          <w:b/>
          <w:bCs/>
          <w:color w:val="0D022C"/>
          <w:u w:val="single"/>
          <w:shd w:val="clear" w:color="auto" w:fill="C1EDFC"/>
        </w:rPr>
        <w:t>d’une validité d’un mois</w:t>
      </w:r>
      <w:r w:rsidRPr="00A87141">
        <w:rPr>
          <w:color w:val="0D022C"/>
          <w:shd w:val="clear" w:color="auto" w:fill="C1EDFC"/>
        </w:rPr>
        <w:t xml:space="preserve">. </w:t>
      </w:r>
      <w:r w:rsidRPr="00AB1B43">
        <w:rPr>
          <w:b/>
          <w:bCs/>
          <w:color w:val="FF0000"/>
          <w:sz w:val="36"/>
          <w:szCs w:val="36"/>
          <w:shd w:val="clear" w:color="auto" w:fill="C1EDFC"/>
        </w:rPr>
        <w:t>59,99€</w:t>
      </w:r>
    </w:p>
    <w:p w:rsidR="00976DF6" w:rsidRDefault="00976DF6"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rPr>
          <w:shd w:val="clear" w:color="auto" w:fill="919191"/>
        </w:rPr>
      </w:pPr>
    </w:p>
    <w:p w:rsidR="00976DF6" w:rsidRPr="00EA517F" w:rsidRDefault="00AB1B43"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szCs w:val="24"/>
        </w:rPr>
      </w:pPr>
      <w:r w:rsidRPr="00EA517F">
        <w:rPr>
          <w:rFonts w:ascii="Garamond" w:hAnsi="Garamond"/>
          <w:sz w:val="24"/>
          <w:szCs w:val="24"/>
        </w:rPr>
        <w:t>Rythme:</w:t>
      </w:r>
      <w:r w:rsidR="00EA517F">
        <w:rPr>
          <w:rFonts w:ascii="Garamond" w:hAnsi="Garamond"/>
          <w:sz w:val="24"/>
          <w:szCs w:val="24"/>
        </w:rPr>
        <w:t xml:space="preserve"> </w:t>
      </w:r>
      <w:r w:rsidRPr="00EA517F">
        <w:rPr>
          <w:rFonts w:ascii="Garamond" w:hAnsi="Garamond"/>
          <w:sz w:val="24"/>
          <w:szCs w:val="24"/>
        </w:rPr>
        <w:t>V</w:t>
      </w:r>
      <w:r w:rsidR="00593489" w:rsidRPr="00EA517F">
        <w:rPr>
          <w:rFonts w:ascii="Garamond" w:hAnsi="Garamond"/>
          <w:sz w:val="24"/>
          <w:szCs w:val="24"/>
        </w:rPr>
        <w:t xml:space="preserve">ous organisez vos conversations de 15min  ou 30min  à votre convenance. Les minutes seront décomptées au fur et à mesure. Vous recevrez un compte rendu hebdomadaire de vos conversations comprenant des conseils pour vous aider à </w:t>
      </w:r>
      <w:r w:rsidR="00A87141" w:rsidRPr="00EA517F">
        <w:rPr>
          <w:rFonts w:ascii="Garamond" w:hAnsi="Garamond"/>
          <w:sz w:val="24"/>
          <w:szCs w:val="24"/>
        </w:rPr>
        <w:t>v</w:t>
      </w:r>
      <w:r w:rsidR="00593489" w:rsidRPr="00EA517F">
        <w:rPr>
          <w:rFonts w:ascii="Garamond" w:hAnsi="Garamond"/>
          <w:sz w:val="24"/>
          <w:szCs w:val="24"/>
        </w:rPr>
        <w:t>ous améliorer.</w:t>
      </w:r>
    </w:p>
    <w:p w:rsidR="00976DF6" w:rsidRPr="00EA517F"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szCs w:val="24"/>
        </w:rPr>
      </w:pPr>
      <w:r w:rsidRPr="00EA517F">
        <w:rPr>
          <w:rFonts w:ascii="Garamond" w:hAnsi="Garamond"/>
          <w:sz w:val="24"/>
          <w:szCs w:val="24"/>
        </w:rPr>
        <w:t xml:space="preserve">Votre liste </w:t>
      </w:r>
      <w:r w:rsidRPr="00EA517F">
        <w:rPr>
          <w:rFonts w:ascii="Garamond" w:hAnsi="Garamond"/>
          <w:i/>
          <w:sz w:val="24"/>
          <w:szCs w:val="24"/>
        </w:rPr>
        <w:t>« starting topics »</w:t>
      </w:r>
      <w:r w:rsidR="00A87141" w:rsidRPr="00EA517F">
        <w:rPr>
          <w:rFonts w:ascii="Garamond" w:hAnsi="Garamond"/>
          <w:sz w:val="24"/>
          <w:szCs w:val="24"/>
        </w:rPr>
        <w:t xml:space="preserve"> </w:t>
      </w:r>
      <w:r w:rsidR="00FF0186">
        <w:rPr>
          <w:rFonts w:ascii="Garamond" w:hAnsi="Garamond"/>
          <w:sz w:val="24"/>
          <w:szCs w:val="24"/>
        </w:rPr>
        <w:t>contient 15</w:t>
      </w:r>
      <w:r w:rsidRPr="00EA517F">
        <w:rPr>
          <w:rFonts w:ascii="Garamond" w:hAnsi="Garamond"/>
          <w:sz w:val="24"/>
          <w:szCs w:val="24"/>
        </w:rPr>
        <w:t xml:space="preserve"> sujets.</w:t>
      </w:r>
    </w:p>
    <w:p w:rsidR="00976DF6" w:rsidRDefault="00976DF6"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976DF6" w:rsidRDefault="00593489" w:rsidP="00EA0138">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F59EC9" w:themeFill="accent6" w:themeFillTint="99"/>
        <w:rPr>
          <w:b/>
          <w:bCs/>
          <w:color w:val="F12922"/>
          <w:sz w:val="36"/>
          <w:szCs w:val="36"/>
        </w:rPr>
      </w:pPr>
      <w:r>
        <w:rPr>
          <w:b/>
          <w:bCs/>
          <w:i/>
          <w:iCs/>
          <w:sz w:val="28"/>
          <w:szCs w:val="28"/>
        </w:rPr>
        <w:t>Formule Confort</w:t>
      </w:r>
      <w:r w:rsidR="00A87141">
        <w:t xml:space="preserve">: coupon d’une durée de </w:t>
      </w:r>
      <w:r>
        <w:t xml:space="preserve">2h </w:t>
      </w:r>
      <w:r>
        <w:rPr>
          <w:b/>
          <w:bCs/>
          <w:u w:val="single"/>
        </w:rPr>
        <w:t>d’une validité d’un mois,</w:t>
      </w:r>
      <w:r>
        <w:t xml:space="preserve"> </w:t>
      </w:r>
      <w:r w:rsidR="003E0293">
        <w:rPr>
          <w:b/>
          <w:bCs/>
          <w:color w:val="F12922"/>
          <w:sz w:val="36"/>
          <w:szCs w:val="36"/>
        </w:rPr>
        <w:t>8</w:t>
      </w:r>
      <w:r>
        <w:rPr>
          <w:b/>
          <w:bCs/>
          <w:color w:val="F12922"/>
          <w:sz w:val="36"/>
          <w:szCs w:val="36"/>
        </w:rPr>
        <w:t>9,99€</w:t>
      </w:r>
    </w:p>
    <w:p w:rsidR="00976DF6" w:rsidRDefault="00976DF6"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pPr>
    </w:p>
    <w:p w:rsidR="00976DF6" w:rsidRPr="00EA517F" w:rsidRDefault="00EA517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szCs w:val="24"/>
        </w:rPr>
      </w:pPr>
      <w:r w:rsidRPr="00EA517F">
        <w:rPr>
          <w:rFonts w:ascii="Garamond" w:hAnsi="Garamond"/>
          <w:sz w:val="24"/>
          <w:szCs w:val="24"/>
        </w:rPr>
        <w:t>Rythme: V</w:t>
      </w:r>
      <w:r w:rsidR="00593489" w:rsidRPr="00EA517F">
        <w:rPr>
          <w:rFonts w:ascii="Garamond" w:hAnsi="Garamond"/>
          <w:sz w:val="24"/>
          <w:szCs w:val="24"/>
        </w:rPr>
        <w:t xml:space="preserve">ous organisez deux conversations de 15 min par semaine ( espacées de 2 à 3 jours min). Ce qui comptabilise 8 conversations de 15 min. Vous recevrez un compte rendu hebdomadaire de vos conversations comprenant des conseils d’amélioration et un lien de cours vidéo ou écrit sélectionnés en fonction de vos difficultés. </w:t>
      </w:r>
    </w:p>
    <w:p w:rsidR="002B379F" w:rsidRPr="00EA517F" w:rsidRDefault="002B379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szCs w:val="24"/>
        </w:rPr>
      </w:pPr>
      <w:r w:rsidRPr="00EA517F">
        <w:rPr>
          <w:rFonts w:ascii="Garamond" w:hAnsi="Garamond"/>
          <w:sz w:val="24"/>
          <w:szCs w:val="24"/>
        </w:rPr>
        <w:t xml:space="preserve">Enregistrement de la conversation commenté </w:t>
      </w:r>
      <w:r w:rsidR="00593489">
        <w:rPr>
          <w:rFonts w:ascii="Garamond" w:hAnsi="Garamond"/>
          <w:sz w:val="24"/>
          <w:szCs w:val="24"/>
        </w:rPr>
        <w:t xml:space="preserve">par la formatrice </w:t>
      </w:r>
      <w:r w:rsidRPr="00EA517F">
        <w:rPr>
          <w:rFonts w:ascii="Garamond" w:hAnsi="Garamond"/>
          <w:sz w:val="24"/>
          <w:szCs w:val="24"/>
        </w:rPr>
        <w:t>en option (6euros)</w:t>
      </w:r>
    </w:p>
    <w:p w:rsidR="00976DF6" w:rsidRPr="00EA517F"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hAnsi="Garamond"/>
          <w:sz w:val="24"/>
          <w:szCs w:val="24"/>
        </w:rPr>
      </w:pPr>
      <w:r w:rsidRPr="00EA517F">
        <w:rPr>
          <w:rFonts w:ascii="Garamond" w:hAnsi="Garamond"/>
          <w:sz w:val="24"/>
          <w:szCs w:val="24"/>
        </w:rPr>
        <w:t xml:space="preserve">Votre liste </w:t>
      </w:r>
      <w:r w:rsidRPr="00EA517F">
        <w:rPr>
          <w:rFonts w:ascii="Garamond" w:hAnsi="Garamond"/>
          <w:i/>
          <w:sz w:val="24"/>
          <w:szCs w:val="24"/>
        </w:rPr>
        <w:t>« </w:t>
      </w:r>
      <w:r w:rsidRPr="00EA517F">
        <w:rPr>
          <w:rFonts w:ascii="Garamond" w:hAnsi="Garamond"/>
          <w:i/>
          <w:sz w:val="24"/>
          <w:szCs w:val="24"/>
          <w:lang w:val="en-US"/>
        </w:rPr>
        <w:t>starting topics</w:t>
      </w:r>
      <w:r w:rsidRPr="00EA517F">
        <w:rPr>
          <w:rFonts w:ascii="Garamond" w:hAnsi="Garamond"/>
          <w:i/>
          <w:sz w:val="24"/>
          <w:szCs w:val="24"/>
        </w:rPr>
        <w:t> »</w:t>
      </w:r>
      <w:r w:rsidR="00FF0186">
        <w:rPr>
          <w:rFonts w:ascii="Garamond" w:hAnsi="Garamond"/>
          <w:sz w:val="24"/>
          <w:szCs w:val="24"/>
        </w:rPr>
        <w:t xml:space="preserve"> contient 30</w:t>
      </w:r>
      <w:r w:rsidRPr="00EA517F">
        <w:rPr>
          <w:rFonts w:ascii="Garamond" w:hAnsi="Garamond"/>
          <w:sz w:val="24"/>
          <w:szCs w:val="24"/>
        </w:rPr>
        <w:t xml:space="preserve"> sujets</w:t>
      </w:r>
    </w:p>
    <w:p w:rsidR="00976DF6" w:rsidRPr="00EA517F" w:rsidRDefault="00976DF6"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p>
    <w:p w:rsidR="00976DF6"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r w:rsidRPr="00EA517F">
        <w:rPr>
          <w:b/>
          <w:bCs/>
          <w:i/>
          <w:iCs/>
          <w:sz w:val="28"/>
          <w:szCs w:val="28"/>
          <w:shd w:val="clear" w:color="auto" w:fill="FFC000"/>
        </w:rPr>
        <w:t>Formule Challenge</w:t>
      </w:r>
      <w:r w:rsidRPr="00EA517F">
        <w:rPr>
          <w:shd w:val="clear" w:color="auto" w:fill="FFC000"/>
        </w:rPr>
        <w:t xml:space="preserve">: abonnement sur 3 mois avec objectif personnalisé </w:t>
      </w:r>
      <w:r w:rsidR="003E0293">
        <w:rPr>
          <w:b/>
          <w:bCs/>
          <w:color w:val="F12922"/>
          <w:sz w:val="36"/>
          <w:szCs w:val="36"/>
          <w:shd w:val="clear" w:color="auto" w:fill="FFC000"/>
        </w:rPr>
        <w:t>7</w:t>
      </w:r>
      <w:r w:rsidRPr="00EA517F">
        <w:rPr>
          <w:b/>
          <w:bCs/>
          <w:color w:val="F12922"/>
          <w:sz w:val="36"/>
          <w:szCs w:val="36"/>
          <w:shd w:val="clear" w:color="auto" w:fill="FFC000"/>
        </w:rPr>
        <w:t>9,99€</w:t>
      </w:r>
      <w:r w:rsidRPr="00EA517F">
        <w:rPr>
          <w:shd w:val="clear" w:color="auto" w:fill="FFC000"/>
        </w:rPr>
        <w:t>/mois</w:t>
      </w:r>
      <w:r>
        <w:t xml:space="preserve">. </w:t>
      </w:r>
    </w:p>
    <w:p w:rsidR="00976DF6" w:rsidRDefault="00976DF6"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976DF6" w:rsidRPr="00EA517F"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Rythme: vous organisez deux conversations de 15 min par semaine ( espacé</w:t>
      </w:r>
      <w:r w:rsidRPr="00EA517F">
        <w:rPr>
          <w:rFonts w:ascii="Garamond" w:hAnsi="Garamond"/>
          <w:sz w:val="24"/>
          <w:szCs w:val="24"/>
          <w:lang w:val="pt-PT"/>
        </w:rPr>
        <w:t xml:space="preserve">es de 2 </w:t>
      </w:r>
      <w:r w:rsidRPr="00EA517F">
        <w:rPr>
          <w:rFonts w:ascii="Garamond" w:hAnsi="Garamond"/>
          <w:sz w:val="24"/>
          <w:szCs w:val="24"/>
        </w:rPr>
        <w:t>à 3 jours min). Ce qui comptabilise 8 conversations de 15 min. Vous recevez un</w:t>
      </w:r>
      <w:r w:rsidR="003E0293">
        <w:rPr>
          <w:rFonts w:ascii="Garamond" w:hAnsi="Garamond"/>
          <w:sz w:val="24"/>
          <w:szCs w:val="24"/>
        </w:rPr>
        <w:t xml:space="preserve"> compte rendu hebdomadaire ou par conversation au choix</w:t>
      </w:r>
      <w:r w:rsidRPr="00EA517F">
        <w:rPr>
          <w:rFonts w:ascii="Garamond" w:hAnsi="Garamond"/>
          <w:sz w:val="24"/>
          <w:szCs w:val="24"/>
        </w:rPr>
        <w:t xml:space="preserve">. Le compte rendu comprend </w:t>
      </w:r>
      <w:r w:rsidR="00EA517F" w:rsidRPr="00EA517F">
        <w:rPr>
          <w:rFonts w:ascii="Garamond" w:hAnsi="Garamond"/>
          <w:sz w:val="24"/>
          <w:szCs w:val="24"/>
        </w:rPr>
        <w:t xml:space="preserve">des </w:t>
      </w:r>
      <w:r w:rsidRPr="00EA517F">
        <w:rPr>
          <w:rFonts w:ascii="Garamond" w:hAnsi="Garamond"/>
          <w:sz w:val="24"/>
          <w:szCs w:val="24"/>
        </w:rPr>
        <w:t>liens de cours</w:t>
      </w:r>
      <w:r w:rsidR="00EA517F" w:rsidRPr="00EA517F">
        <w:rPr>
          <w:rFonts w:ascii="Garamond" w:hAnsi="Garamond"/>
          <w:sz w:val="24"/>
          <w:szCs w:val="24"/>
        </w:rPr>
        <w:t xml:space="preserve"> écrit ou vidéo</w:t>
      </w:r>
      <w:r w:rsidRPr="00EA517F">
        <w:rPr>
          <w:rFonts w:ascii="Garamond" w:hAnsi="Garamond"/>
          <w:sz w:val="24"/>
          <w:szCs w:val="24"/>
        </w:rPr>
        <w:t xml:space="preserve"> et </w:t>
      </w:r>
      <w:r w:rsidR="00EA517F" w:rsidRPr="00EA517F">
        <w:rPr>
          <w:rFonts w:ascii="Garamond" w:hAnsi="Garamond"/>
          <w:sz w:val="24"/>
          <w:szCs w:val="24"/>
        </w:rPr>
        <w:t xml:space="preserve">des </w:t>
      </w:r>
      <w:r w:rsidRPr="00EA517F">
        <w:rPr>
          <w:rFonts w:ascii="Garamond" w:hAnsi="Garamond"/>
          <w:sz w:val="24"/>
          <w:szCs w:val="24"/>
        </w:rPr>
        <w:t>liens d’exercices avec corrigé.</w:t>
      </w:r>
    </w:p>
    <w:p w:rsidR="00976DF6" w:rsidRPr="00EA517F"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 xml:space="preserve">Votre liste de </w:t>
      </w:r>
      <w:r w:rsidR="00EA517F" w:rsidRPr="00EA517F">
        <w:rPr>
          <w:rFonts w:ascii="Garamond" w:hAnsi="Garamond"/>
          <w:sz w:val="24"/>
          <w:szCs w:val="24"/>
        </w:rPr>
        <w:t>« </w:t>
      </w:r>
      <w:r w:rsidRPr="00EA517F">
        <w:rPr>
          <w:rFonts w:ascii="Garamond" w:hAnsi="Garamond"/>
          <w:i/>
          <w:sz w:val="24"/>
          <w:szCs w:val="24"/>
        </w:rPr>
        <w:t>starting topics</w:t>
      </w:r>
      <w:r w:rsidR="00EA517F" w:rsidRPr="00EA517F">
        <w:rPr>
          <w:rFonts w:ascii="Garamond" w:hAnsi="Garamond"/>
          <w:sz w:val="24"/>
          <w:szCs w:val="24"/>
        </w:rPr>
        <w:t> »</w:t>
      </w:r>
      <w:r w:rsidRPr="00EA517F">
        <w:rPr>
          <w:rFonts w:ascii="Garamond" w:hAnsi="Garamond"/>
          <w:sz w:val="24"/>
          <w:szCs w:val="24"/>
        </w:rPr>
        <w:t xml:space="preserve"> est personnalisée selon vos objectif et votre domaine </w:t>
      </w:r>
    </w:p>
    <w:p w:rsidR="00976DF6" w:rsidRPr="00EA517F" w:rsidRDefault="005476B7"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bookmarkStart w:id="1" w:name="_Hlk517773739"/>
      <w:r>
        <w:rPr>
          <w:rFonts w:ascii="Garamond" w:hAnsi="Garamond"/>
          <w:sz w:val="24"/>
          <w:szCs w:val="24"/>
        </w:rPr>
        <w:t>Nous définissons votre objectif personnalisé et v</w:t>
      </w:r>
      <w:r w:rsidR="00593489" w:rsidRPr="00EA517F">
        <w:rPr>
          <w:rFonts w:ascii="Garamond" w:hAnsi="Garamond"/>
          <w:sz w:val="24"/>
          <w:szCs w:val="24"/>
        </w:rPr>
        <w:t xml:space="preserve">ous bénéficiez d’un entretien de suivi progression </w:t>
      </w:r>
      <w:r w:rsidR="00A87141" w:rsidRPr="00EA517F">
        <w:rPr>
          <w:rFonts w:ascii="Garamond" w:hAnsi="Garamond"/>
          <w:sz w:val="24"/>
          <w:szCs w:val="24"/>
        </w:rPr>
        <w:t xml:space="preserve">une fois par </w:t>
      </w:r>
      <w:r w:rsidR="00593489" w:rsidRPr="00EA517F">
        <w:rPr>
          <w:rFonts w:ascii="Garamond" w:hAnsi="Garamond"/>
          <w:sz w:val="24"/>
          <w:szCs w:val="24"/>
        </w:rPr>
        <w:t>mois</w:t>
      </w:r>
    </w:p>
    <w:bookmarkEnd w:id="1"/>
    <w:p w:rsidR="002B379F" w:rsidRPr="00EA517F" w:rsidRDefault="002B379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 xml:space="preserve">Enregistrement de la conversation commenté </w:t>
      </w:r>
      <w:r w:rsidR="00EA517F">
        <w:rPr>
          <w:rFonts w:ascii="Garamond" w:hAnsi="Garamond"/>
          <w:sz w:val="24"/>
          <w:szCs w:val="24"/>
        </w:rPr>
        <w:t xml:space="preserve">par la formatrice </w:t>
      </w:r>
      <w:r w:rsidRPr="00EA517F">
        <w:rPr>
          <w:rFonts w:ascii="Garamond" w:hAnsi="Garamond"/>
          <w:sz w:val="24"/>
          <w:szCs w:val="24"/>
        </w:rPr>
        <w:t>en option (3 euros)</w:t>
      </w:r>
    </w:p>
    <w:p w:rsidR="00976DF6" w:rsidRPr="00EA517F"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Votre liste « </w:t>
      </w:r>
      <w:r w:rsidRPr="00EA517F">
        <w:rPr>
          <w:rFonts w:ascii="Garamond" w:hAnsi="Garamond"/>
          <w:i/>
          <w:sz w:val="24"/>
          <w:szCs w:val="24"/>
          <w:lang w:val="en-US"/>
        </w:rPr>
        <w:t>starting topics</w:t>
      </w:r>
      <w:r w:rsidRPr="00EA517F">
        <w:rPr>
          <w:rFonts w:ascii="Garamond" w:hAnsi="Garamond"/>
          <w:sz w:val="24"/>
          <w:szCs w:val="24"/>
        </w:rPr>
        <w:t xml:space="preserve"> » contient </w:t>
      </w:r>
      <w:r w:rsidR="00FF0186">
        <w:rPr>
          <w:rFonts w:ascii="Garamond" w:hAnsi="Garamond"/>
          <w:sz w:val="24"/>
          <w:szCs w:val="24"/>
        </w:rPr>
        <w:t>45</w:t>
      </w:r>
      <w:r w:rsidRPr="00EA517F">
        <w:rPr>
          <w:rFonts w:ascii="Garamond" w:hAnsi="Garamond"/>
          <w:sz w:val="24"/>
          <w:szCs w:val="24"/>
        </w:rPr>
        <w:t xml:space="preserve"> sujets</w:t>
      </w:r>
    </w:p>
    <w:p w:rsidR="002B379F" w:rsidRDefault="002B379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976DF6"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color w:val="F12922"/>
          <w:sz w:val="36"/>
          <w:szCs w:val="36"/>
        </w:rPr>
      </w:pPr>
      <w:r w:rsidRPr="00EA517F">
        <w:rPr>
          <w:b/>
          <w:bCs/>
          <w:i/>
          <w:iCs/>
          <w:sz w:val="28"/>
          <w:szCs w:val="28"/>
          <w:shd w:val="clear" w:color="auto" w:fill="FFFF00"/>
        </w:rPr>
        <w:t>Formule Premium</w:t>
      </w:r>
      <w:r w:rsidR="002B379F" w:rsidRPr="00EA517F">
        <w:rPr>
          <w:b/>
          <w:bCs/>
          <w:i/>
          <w:iCs/>
          <w:sz w:val="28"/>
          <w:szCs w:val="28"/>
          <w:shd w:val="clear" w:color="auto" w:fill="FFFF00"/>
        </w:rPr>
        <w:t> </w:t>
      </w:r>
      <w:r w:rsidR="002B379F" w:rsidRPr="00EA517F">
        <w:rPr>
          <w:shd w:val="clear" w:color="auto" w:fill="FFFF00"/>
        </w:rPr>
        <w:t>:</w:t>
      </w:r>
      <w:r w:rsidRPr="00EA517F">
        <w:rPr>
          <w:shd w:val="clear" w:color="auto" w:fill="FFFF00"/>
        </w:rPr>
        <w:t xml:space="preserve"> conversations illimitées (max 1/jour) pendant un mois. </w:t>
      </w:r>
      <w:r w:rsidRPr="00EA517F">
        <w:rPr>
          <w:b/>
          <w:bCs/>
          <w:color w:val="F12922"/>
          <w:sz w:val="36"/>
          <w:szCs w:val="36"/>
          <w:shd w:val="clear" w:color="auto" w:fill="FFFF00"/>
        </w:rPr>
        <w:t>149,99€</w:t>
      </w:r>
    </w:p>
    <w:p w:rsidR="002B379F" w:rsidRDefault="002B379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976DF6"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 xml:space="preserve">Rythme: Vous organisez vos conversations </w:t>
      </w:r>
      <w:r w:rsidR="00A87141" w:rsidRPr="00EA517F">
        <w:rPr>
          <w:rFonts w:ascii="Garamond" w:hAnsi="Garamond"/>
          <w:sz w:val="24"/>
          <w:szCs w:val="24"/>
        </w:rPr>
        <w:t xml:space="preserve">de 15 min comme bon vous semble. Vous bénéficiez de toutes les options : </w:t>
      </w:r>
      <w:r w:rsidR="00EA517F">
        <w:rPr>
          <w:rFonts w:ascii="Garamond" w:hAnsi="Garamond"/>
          <w:sz w:val="24"/>
          <w:szCs w:val="24"/>
        </w:rPr>
        <w:t xml:space="preserve">le compte rendu avec </w:t>
      </w:r>
      <w:r w:rsidR="005476B7">
        <w:rPr>
          <w:rFonts w:ascii="Garamond" w:hAnsi="Garamond"/>
          <w:sz w:val="24"/>
          <w:szCs w:val="24"/>
        </w:rPr>
        <w:t xml:space="preserve">tous </w:t>
      </w:r>
      <w:r w:rsidR="00EA517F">
        <w:rPr>
          <w:rFonts w:ascii="Garamond" w:hAnsi="Garamond"/>
          <w:sz w:val="24"/>
          <w:szCs w:val="24"/>
        </w:rPr>
        <w:t xml:space="preserve">les </w:t>
      </w:r>
      <w:r w:rsidR="005476B7">
        <w:rPr>
          <w:rFonts w:ascii="Garamond" w:hAnsi="Garamond"/>
          <w:sz w:val="24"/>
          <w:szCs w:val="24"/>
        </w:rPr>
        <w:t xml:space="preserve">liens, </w:t>
      </w:r>
      <w:r w:rsidR="002B379F" w:rsidRPr="00EA517F">
        <w:rPr>
          <w:rFonts w:ascii="Garamond" w:hAnsi="Garamond"/>
          <w:sz w:val="24"/>
          <w:szCs w:val="24"/>
        </w:rPr>
        <w:t xml:space="preserve">compte rendu à la demande, </w:t>
      </w:r>
    </w:p>
    <w:p w:rsidR="005476B7" w:rsidRPr="00EA517F" w:rsidRDefault="005476B7" w:rsidP="005476B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Pr>
          <w:rFonts w:ascii="Garamond" w:hAnsi="Garamond"/>
          <w:sz w:val="24"/>
          <w:szCs w:val="24"/>
        </w:rPr>
        <w:t>Nous définissons votre objectif personnalisé et v</w:t>
      </w:r>
      <w:r w:rsidRPr="00EA517F">
        <w:rPr>
          <w:rFonts w:ascii="Garamond" w:hAnsi="Garamond"/>
          <w:sz w:val="24"/>
          <w:szCs w:val="24"/>
        </w:rPr>
        <w:t>ous bénéficiez d’un entretien de suivi progression une fois par mois</w:t>
      </w:r>
    </w:p>
    <w:p w:rsidR="005476B7" w:rsidRPr="00EA517F" w:rsidRDefault="005476B7"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Pr>
          <w:rFonts w:ascii="Garamond" w:hAnsi="Garamond"/>
          <w:sz w:val="24"/>
          <w:szCs w:val="24"/>
        </w:rPr>
        <w:t>E</w:t>
      </w:r>
      <w:r w:rsidRPr="00EA517F">
        <w:rPr>
          <w:rFonts w:ascii="Garamond" w:hAnsi="Garamond"/>
          <w:sz w:val="24"/>
          <w:szCs w:val="24"/>
        </w:rPr>
        <w:t>nregistrement</w:t>
      </w:r>
      <w:r>
        <w:rPr>
          <w:rFonts w:ascii="Garamond" w:hAnsi="Garamond"/>
          <w:sz w:val="24"/>
          <w:szCs w:val="24"/>
        </w:rPr>
        <w:t xml:space="preserve"> de la conversation </w:t>
      </w:r>
      <w:r w:rsidRPr="00EA517F">
        <w:rPr>
          <w:rFonts w:ascii="Garamond" w:hAnsi="Garamond"/>
          <w:sz w:val="24"/>
          <w:szCs w:val="24"/>
        </w:rPr>
        <w:t>commenté par la formatrice en option ( 2</w:t>
      </w:r>
      <w:r>
        <w:rPr>
          <w:rFonts w:ascii="Garamond" w:hAnsi="Garamond"/>
          <w:sz w:val="24"/>
          <w:szCs w:val="24"/>
        </w:rPr>
        <w:t xml:space="preserve"> </w:t>
      </w:r>
      <w:r w:rsidRPr="00EA517F">
        <w:rPr>
          <w:rFonts w:ascii="Garamond" w:hAnsi="Garamond"/>
          <w:sz w:val="24"/>
          <w:szCs w:val="24"/>
        </w:rPr>
        <w:t>euros)</w:t>
      </w:r>
    </w:p>
    <w:p w:rsidR="00EA517F" w:rsidRPr="00EA517F" w:rsidRDefault="00EA517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EA517F">
        <w:rPr>
          <w:rFonts w:ascii="Garamond" w:hAnsi="Garamond"/>
          <w:sz w:val="24"/>
          <w:szCs w:val="24"/>
        </w:rPr>
        <w:t xml:space="preserve">Votre liste </w:t>
      </w:r>
      <w:r w:rsidRPr="00EA517F">
        <w:rPr>
          <w:rFonts w:ascii="Garamond" w:hAnsi="Garamond"/>
          <w:i/>
          <w:sz w:val="24"/>
          <w:szCs w:val="24"/>
        </w:rPr>
        <w:t>« starting topics »</w:t>
      </w:r>
      <w:r w:rsidRPr="00EA517F">
        <w:rPr>
          <w:rFonts w:ascii="Garamond" w:hAnsi="Garamond"/>
          <w:sz w:val="24"/>
          <w:szCs w:val="24"/>
        </w:rPr>
        <w:t xml:space="preserve"> contient </w:t>
      </w:r>
      <w:r w:rsidR="00FF0186">
        <w:rPr>
          <w:rFonts w:ascii="Garamond" w:hAnsi="Garamond"/>
          <w:sz w:val="24"/>
          <w:szCs w:val="24"/>
        </w:rPr>
        <w:t>60</w:t>
      </w:r>
      <w:r w:rsidRPr="00EA517F">
        <w:rPr>
          <w:rFonts w:ascii="Garamond" w:hAnsi="Garamond"/>
          <w:sz w:val="24"/>
          <w:szCs w:val="24"/>
        </w:rPr>
        <w:t xml:space="preserve"> sujets.</w:t>
      </w:r>
    </w:p>
    <w:p w:rsidR="00EA517F" w:rsidRDefault="00EA517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EA517F" w:rsidRDefault="00EA517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EA517F" w:rsidRDefault="00EA517F"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pPr>
    </w:p>
    <w:p w:rsidR="00EA517F" w:rsidRPr="00593489" w:rsidRDefault="00593489" w:rsidP="00FD0D3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b/>
          <w:i/>
          <w:sz w:val="24"/>
          <w:szCs w:val="24"/>
        </w:rPr>
      </w:pPr>
      <w:r w:rsidRPr="00593489">
        <w:rPr>
          <w:rFonts w:ascii="Garamond" w:hAnsi="Garamond"/>
          <w:b/>
          <w:i/>
          <w:sz w:val="24"/>
          <w:szCs w:val="24"/>
        </w:rPr>
        <w:t>Osez Parler Anglais ! Discuter en Anglais régulièrement vous permettra de maitriser la langue plus rapidement et de maintenir votre niveau sur le long terme.</w:t>
      </w:r>
    </w:p>
    <w:p w:rsidR="00970268" w:rsidRPr="00970268" w:rsidRDefault="00970268" w:rsidP="00970268">
      <w:pPr>
        <w:rPr>
          <w:lang w:val="fr-FR" w:eastAsia="fr-FR"/>
        </w:rPr>
      </w:pPr>
    </w:p>
    <w:p w:rsidR="00970268" w:rsidRDefault="00970268" w:rsidP="00970268">
      <w:pPr>
        <w:rPr>
          <w:lang w:val="fr-FR" w:eastAsia="fr-FR"/>
        </w:rPr>
      </w:pPr>
    </w:p>
    <w:p w:rsidR="00970268" w:rsidRPr="00E11143" w:rsidRDefault="00970268" w:rsidP="00970268">
      <w:pPr>
        <w:spacing w:line="288" w:lineRule="auto"/>
        <w:rPr>
          <w:rFonts w:ascii="Lora" w:eastAsia="Lora" w:hAnsi="Lora" w:cs="Lora"/>
          <w:b/>
          <w:i/>
          <w:sz w:val="32"/>
          <w:szCs w:val="32"/>
          <w:shd w:val="clear" w:color="auto" w:fill="D9D9D9"/>
        </w:rPr>
      </w:pPr>
      <w:r w:rsidRPr="00E11143">
        <w:rPr>
          <w:rFonts w:ascii="Lora" w:eastAsia="Lora" w:hAnsi="Lora" w:cs="Lora"/>
          <w:b/>
          <w:i/>
          <w:sz w:val="32"/>
          <w:szCs w:val="32"/>
          <w:u w:val="single"/>
          <w:shd w:val="clear" w:color="auto" w:fill="D9D9D9"/>
        </w:rPr>
        <w:t>Comparatif des formules</w:t>
      </w:r>
      <w:r w:rsidRPr="00E11143">
        <w:rPr>
          <w:rFonts w:ascii="Lora" w:eastAsia="Lora" w:hAnsi="Lora" w:cs="Lora"/>
          <w:b/>
          <w:i/>
          <w:sz w:val="32"/>
          <w:szCs w:val="32"/>
          <w:shd w:val="clear" w:color="auto" w:fill="D9D9D9"/>
        </w:rPr>
        <w:t>:</w:t>
      </w:r>
    </w:p>
    <w:p w:rsidR="00970268" w:rsidRDefault="00970268" w:rsidP="00970268">
      <w:pPr>
        <w:rPr>
          <w:rFonts w:ascii="Helvetica Neue" w:eastAsia="Helvetica Neue" w:hAnsi="Helvetica Neue" w:cs="Helvetica Neue"/>
          <w:sz w:val="22"/>
          <w:szCs w:val="22"/>
        </w:rPr>
      </w:pPr>
      <w:r>
        <w:rPr>
          <w:sz w:val="22"/>
          <w:szCs w:val="22"/>
        </w:rPr>
        <w:t xml:space="preserve"> </w:t>
      </w:r>
    </w:p>
    <w:tbl>
      <w:tblPr>
        <w:tblW w:w="9638"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970268" w:rsidTr="00F5683D">
        <w:tc>
          <w:tcPr>
            <w:tcW w:w="1927" w:type="dxa"/>
            <w:shd w:val="clear" w:color="auto" w:fill="auto"/>
            <w:tcMar>
              <w:top w:w="100" w:type="dxa"/>
              <w:left w:w="100" w:type="dxa"/>
              <w:bottom w:w="100" w:type="dxa"/>
              <w:right w:w="100" w:type="dxa"/>
            </w:tcMar>
          </w:tcPr>
          <w:p w:rsidR="00970268" w:rsidRDefault="00970268" w:rsidP="00800974">
            <w:pPr>
              <w:widowControl w:val="0"/>
              <w:rPr>
                <w:rFonts w:ascii="Helvetica Neue" w:eastAsia="Helvetica Neue" w:hAnsi="Helvetica Neue" w:cs="Helvetica Neue"/>
                <w:sz w:val="22"/>
                <w:szCs w:val="22"/>
              </w:rPr>
            </w:pPr>
          </w:p>
        </w:tc>
        <w:tc>
          <w:tcPr>
            <w:tcW w:w="1927" w:type="dxa"/>
            <w:tcBorders>
              <w:top w:val="double" w:sz="4" w:space="0" w:color="auto"/>
              <w:bottom w:val="single" w:sz="8" w:space="0" w:color="000000"/>
            </w:tcBorders>
            <w:shd w:val="clear" w:color="auto" w:fill="99D9FF" w:themeFill="accent1" w:themeFillTint="66"/>
            <w:tcMar>
              <w:top w:w="100" w:type="dxa"/>
              <w:left w:w="100" w:type="dxa"/>
              <w:bottom w:w="100" w:type="dxa"/>
              <w:right w:w="100" w:type="dxa"/>
            </w:tcMar>
          </w:tcPr>
          <w:p w:rsidR="00FD0D31" w:rsidRPr="00E11143" w:rsidRDefault="00970268" w:rsidP="00FD0D31">
            <w:pPr>
              <w:jc w:val="center"/>
              <w:rPr>
                <w:rFonts w:ascii="Garamond" w:eastAsia="Lora" w:hAnsi="Garamond" w:cs="Lora"/>
                <w:b/>
                <w:sz w:val="28"/>
              </w:rPr>
            </w:pPr>
            <w:r w:rsidRPr="00E11143">
              <w:rPr>
                <w:rFonts w:ascii="Garamond" w:eastAsia="Lora" w:hAnsi="Garamond" w:cs="Lora"/>
                <w:b/>
                <w:sz w:val="28"/>
              </w:rPr>
              <w:t xml:space="preserve">Formule </w:t>
            </w:r>
          </w:p>
          <w:p w:rsidR="00970268" w:rsidRPr="00E11143" w:rsidRDefault="00FD0D31" w:rsidP="00FD0D31">
            <w:pPr>
              <w:jc w:val="center"/>
              <w:rPr>
                <w:rFonts w:ascii="Garamond" w:eastAsia="Lora" w:hAnsi="Garamond" w:cs="Lora"/>
                <w:b/>
                <w:sz w:val="28"/>
              </w:rPr>
            </w:pPr>
            <w:r w:rsidRPr="00E11143">
              <w:rPr>
                <w:rFonts w:ascii="Garamond" w:eastAsia="Lora" w:hAnsi="Garamond" w:cs="Lora"/>
                <w:b/>
                <w:sz w:val="28"/>
              </w:rPr>
              <w:t>L</w:t>
            </w:r>
            <w:r w:rsidR="00970268" w:rsidRPr="00E11143">
              <w:rPr>
                <w:rFonts w:ascii="Garamond" w:eastAsia="Lora" w:hAnsi="Garamond" w:cs="Lora"/>
                <w:b/>
                <w:sz w:val="28"/>
              </w:rPr>
              <w:t>iberté</w:t>
            </w:r>
          </w:p>
        </w:tc>
        <w:tc>
          <w:tcPr>
            <w:tcW w:w="1928" w:type="dxa"/>
            <w:tcBorders>
              <w:top w:val="double" w:sz="4" w:space="0" w:color="auto"/>
              <w:bottom w:val="single" w:sz="8" w:space="0" w:color="000000"/>
            </w:tcBorders>
            <w:shd w:val="clear" w:color="auto" w:fill="F59EC9" w:themeFill="accent6" w:themeFillTint="99"/>
            <w:tcMar>
              <w:top w:w="100" w:type="dxa"/>
              <w:left w:w="100" w:type="dxa"/>
              <w:bottom w:w="100" w:type="dxa"/>
              <w:right w:w="100" w:type="dxa"/>
            </w:tcMar>
          </w:tcPr>
          <w:p w:rsidR="00970268" w:rsidRPr="00E11143" w:rsidRDefault="00FD0D31" w:rsidP="00FD0D31">
            <w:pPr>
              <w:jc w:val="center"/>
              <w:rPr>
                <w:rFonts w:ascii="Garamond" w:eastAsia="Lora" w:hAnsi="Garamond" w:cs="Lora"/>
                <w:b/>
                <w:sz w:val="28"/>
              </w:rPr>
            </w:pPr>
            <w:r w:rsidRPr="00E11143">
              <w:rPr>
                <w:rFonts w:ascii="Garamond" w:eastAsia="Lora" w:hAnsi="Garamond" w:cs="Lora"/>
                <w:b/>
                <w:sz w:val="28"/>
              </w:rPr>
              <w:t>Formule C</w:t>
            </w:r>
            <w:r w:rsidR="00970268" w:rsidRPr="00E11143">
              <w:rPr>
                <w:rFonts w:ascii="Garamond" w:eastAsia="Lora" w:hAnsi="Garamond" w:cs="Lora"/>
                <w:b/>
                <w:sz w:val="28"/>
              </w:rPr>
              <w:t>onfort</w:t>
            </w:r>
          </w:p>
        </w:tc>
        <w:tc>
          <w:tcPr>
            <w:tcW w:w="1928" w:type="dxa"/>
            <w:tcBorders>
              <w:top w:val="double" w:sz="4" w:space="0" w:color="auto"/>
              <w:bottom w:val="single" w:sz="8" w:space="0" w:color="000000"/>
            </w:tcBorders>
            <w:shd w:val="clear" w:color="auto" w:fill="FFC000"/>
            <w:tcMar>
              <w:top w:w="100" w:type="dxa"/>
              <w:left w:w="100" w:type="dxa"/>
              <w:bottom w:w="100" w:type="dxa"/>
              <w:right w:w="100" w:type="dxa"/>
            </w:tcMar>
          </w:tcPr>
          <w:p w:rsidR="00970268" w:rsidRPr="00E11143" w:rsidRDefault="00FD0D31" w:rsidP="00FD0D31">
            <w:pPr>
              <w:jc w:val="center"/>
              <w:rPr>
                <w:rFonts w:ascii="Garamond" w:eastAsia="Lora" w:hAnsi="Garamond" w:cs="Lora"/>
                <w:b/>
                <w:sz w:val="28"/>
              </w:rPr>
            </w:pPr>
            <w:r w:rsidRPr="00E11143">
              <w:rPr>
                <w:rFonts w:ascii="Garamond" w:eastAsia="Lora" w:hAnsi="Garamond" w:cs="Lora"/>
                <w:b/>
                <w:sz w:val="28"/>
              </w:rPr>
              <w:t>Formule C</w:t>
            </w:r>
            <w:r w:rsidR="00970268" w:rsidRPr="00E11143">
              <w:rPr>
                <w:rFonts w:ascii="Garamond" w:eastAsia="Lora" w:hAnsi="Garamond" w:cs="Lora"/>
                <w:b/>
                <w:sz w:val="28"/>
              </w:rPr>
              <w:t>hallenge</w:t>
            </w:r>
          </w:p>
        </w:tc>
        <w:tc>
          <w:tcPr>
            <w:tcW w:w="1928" w:type="dxa"/>
            <w:tcBorders>
              <w:top w:val="double" w:sz="4" w:space="0" w:color="auto"/>
              <w:bottom w:val="single" w:sz="8" w:space="0" w:color="000000"/>
            </w:tcBorders>
            <w:shd w:val="clear" w:color="auto" w:fill="FFFF00"/>
            <w:tcMar>
              <w:top w:w="100" w:type="dxa"/>
              <w:left w:w="100" w:type="dxa"/>
              <w:bottom w:w="100" w:type="dxa"/>
              <w:right w:w="100" w:type="dxa"/>
            </w:tcMar>
          </w:tcPr>
          <w:p w:rsidR="00970268" w:rsidRPr="00E11143" w:rsidRDefault="00FD0D31" w:rsidP="00FD0D31">
            <w:pPr>
              <w:jc w:val="center"/>
              <w:rPr>
                <w:rFonts w:ascii="Garamond" w:eastAsia="Lora" w:hAnsi="Garamond" w:cs="Lora"/>
                <w:b/>
                <w:sz w:val="28"/>
              </w:rPr>
            </w:pPr>
            <w:r w:rsidRPr="00E11143">
              <w:rPr>
                <w:rFonts w:ascii="Garamond" w:eastAsia="Lora" w:hAnsi="Garamond" w:cs="Lora"/>
                <w:b/>
                <w:sz w:val="28"/>
              </w:rPr>
              <w:t>Formule P</w:t>
            </w:r>
            <w:r w:rsidR="00970268" w:rsidRPr="00E11143">
              <w:rPr>
                <w:rFonts w:ascii="Garamond" w:eastAsia="Lora" w:hAnsi="Garamond" w:cs="Lora"/>
                <w:b/>
                <w:sz w:val="28"/>
              </w:rPr>
              <w:t>remium</w:t>
            </w:r>
          </w:p>
          <w:p w:rsidR="00970268" w:rsidRPr="00E11143" w:rsidRDefault="00970268" w:rsidP="00FD0D31">
            <w:pPr>
              <w:widowControl w:val="0"/>
              <w:jc w:val="center"/>
              <w:rPr>
                <w:rFonts w:ascii="Garamond" w:eastAsia="Lora" w:hAnsi="Garamond" w:cs="Lora"/>
                <w:b/>
                <w:sz w:val="28"/>
              </w:rPr>
            </w:pP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Prix/mois</w:t>
            </w:r>
          </w:p>
          <w:p w:rsidR="00970268" w:rsidRPr="008B6BA3" w:rsidRDefault="00970268" w:rsidP="00FD0D31">
            <w:pPr>
              <w:widowControl w:val="0"/>
              <w:jc w:val="center"/>
              <w:rPr>
                <w:rFonts w:ascii="Garamond" w:eastAsia="Lora" w:hAnsi="Garamond" w:cs="Lora"/>
              </w:rPr>
            </w:pP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59.99€/mois</w:t>
            </w: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3E0293" w:rsidP="00FD0D31">
            <w:pPr>
              <w:widowControl w:val="0"/>
              <w:jc w:val="center"/>
              <w:rPr>
                <w:rFonts w:ascii="Garamond" w:eastAsia="Helvetica Neue" w:hAnsi="Garamond" w:cs="Helvetica Neue"/>
              </w:rPr>
            </w:pPr>
            <w:r>
              <w:rPr>
                <w:rFonts w:ascii="Garamond" w:eastAsia="Helvetica Neue" w:hAnsi="Garamond" w:cs="Helvetica Neue"/>
              </w:rPr>
              <w:t>8</w:t>
            </w:r>
            <w:r w:rsidR="00970268" w:rsidRPr="008B6BA3">
              <w:rPr>
                <w:rFonts w:ascii="Garamond" w:eastAsia="Helvetica Neue" w:hAnsi="Garamond" w:cs="Helvetica Neue"/>
              </w:rPr>
              <w:t>9.99€/mois</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3E0293" w:rsidP="00FD0D31">
            <w:pPr>
              <w:widowControl w:val="0"/>
              <w:jc w:val="center"/>
              <w:rPr>
                <w:rFonts w:ascii="Garamond" w:eastAsia="Helvetica Neue" w:hAnsi="Garamond" w:cs="Helvetica Neue"/>
              </w:rPr>
            </w:pPr>
            <w:r>
              <w:rPr>
                <w:rFonts w:ascii="Garamond" w:eastAsia="Helvetica Neue" w:hAnsi="Garamond" w:cs="Helvetica Neue"/>
              </w:rPr>
              <w:t>7</w:t>
            </w:r>
            <w:r w:rsidR="00970268" w:rsidRPr="008B6BA3">
              <w:rPr>
                <w:rFonts w:ascii="Garamond" w:eastAsia="Helvetica Neue" w:hAnsi="Garamond" w:cs="Helvetica Neue"/>
              </w:rPr>
              <w:t>9.99€/mois pendant 3 mois</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149.99€/ mois</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T</w:t>
            </w:r>
            <w:r w:rsidR="008B6BA3" w:rsidRPr="008B6BA3">
              <w:rPr>
                <w:rFonts w:ascii="Garamond" w:eastAsia="Lora" w:hAnsi="Garamond" w:cs="Lora"/>
              </w:rPr>
              <w:t xml:space="preserve">emps mis </w:t>
            </w:r>
            <w:r w:rsidRPr="008B6BA3">
              <w:rPr>
                <w:rFonts w:ascii="Garamond" w:eastAsia="Lora" w:hAnsi="Garamond" w:cs="Lora"/>
              </w:rPr>
              <w:t>à disposition</w:t>
            </w: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1H30</w:t>
            </w: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2H</w:t>
            </w:r>
            <w:r w:rsidR="008B6BA3" w:rsidRPr="008B6BA3">
              <w:rPr>
                <w:rFonts w:ascii="Garamond" w:eastAsia="Helvetica Neue" w:hAnsi="Garamond" w:cs="Helvetica Neue"/>
              </w:rPr>
              <w:t xml:space="preserve"> organisée en 2 fois 15min/sem</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2H</w:t>
            </w:r>
            <w:r w:rsidR="008B6BA3" w:rsidRPr="008B6BA3">
              <w:rPr>
                <w:rFonts w:ascii="Garamond" w:eastAsia="Helvetica Neue" w:hAnsi="Garamond" w:cs="Helvetica Neue"/>
              </w:rPr>
              <w:t xml:space="preserve"> organisée en 2 fois 15min/sem</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ILLIMITE</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Compte rendu</w:t>
            </w:r>
          </w:p>
          <w:p w:rsidR="00970268" w:rsidRPr="008B6BA3" w:rsidRDefault="00970268" w:rsidP="00FD0D31">
            <w:pPr>
              <w:jc w:val="center"/>
              <w:rPr>
                <w:rFonts w:ascii="Garamond" w:eastAsia="Lora" w:hAnsi="Garamond" w:cs="Lora"/>
              </w:rPr>
            </w:pPr>
            <w:r w:rsidRPr="008B6BA3">
              <w:rPr>
                <w:rFonts w:ascii="Garamond" w:eastAsia="Lora" w:hAnsi="Garamond" w:cs="Lora"/>
              </w:rPr>
              <w:t>Envoyé par e-mail</w:t>
            </w:r>
          </w:p>
          <w:p w:rsidR="00970268" w:rsidRPr="008B6BA3" w:rsidRDefault="00970268" w:rsidP="00FD0D31">
            <w:pPr>
              <w:widowControl w:val="0"/>
              <w:jc w:val="center"/>
              <w:rPr>
                <w:rFonts w:ascii="Garamond" w:eastAsia="Lora" w:hAnsi="Garamond" w:cs="Lora"/>
              </w:rPr>
            </w:pP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Hebdomadaire</w:t>
            </w: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Hebdomadaire</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3E0293" w:rsidP="00FD0D31">
            <w:pPr>
              <w:widowControl w:val="0"/>
              <w:jc w:val="center"/>
              <w:rPr>
                <w:rFonts w:ascii="Garamond" w:eastAsia="Helvetica Neue" w:hAnsi="Garamond" w:cs="Helvetica Neue"/>
              </w:rPr>
            </w:pPr>
            <w:r w:rsidRPr="008B6BA3">
              <w:rPr>
                <w:rFonts w:ascii="Garamond" w:eastAsia="Helvetica Neue" w:hAnsi="Garamond" w:cs="Helvetica Neue"/>
              </w:rPr>
              <w:t>H</w:t>
            </w:r>
            <w:r w:rsidR="00970268" w:rsidRPr="008B6BA3">
              <w:rPr>
                <w:rFonts w:ascii="Garamond" w:eastAsia="Helvetica Neue" w:hAnsi="Garamond" w:cs="Helvetica Neue"/>
              </w:rPr>
              <w:t>ebdomadaire</w:t>
            </w:r>
            <w:r>
              <w:rPr>
                <w:rFonts w:ascii="Garamond" w:eastAsia="Helvetica Neue" w:hAnsi="Garamond" w:cs="Helvetica Neue"/>
              </w:rPr>
              <w:t xml:space="preserve"> ou par conversation</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Hebdomadaire ou par conversation</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Type de compte rendu</w:t>
            </w: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Analyse et conseils</w:t>
            </w: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Analyse, conseils, lien</w:t>
            </w:r>
            <w:r w:rsidR="008B6BA3" w:rsidRPr="008B6BA3">
              <w:rPr>
                <w:rFonts w:ascii="Garamond" w:eastAsia="Helvetica Neue" w:hAnsi="Garamond" w:cs="Helvetica Neue"/>
              </w:rPr>
              <w:t>s</w:t>
            </w:r>
            <w:r w:rsidRPr="008B6BA3">
              <w:rPr>
                <w:rFonts w:ascii="Garamond" w:eastAsia="Helvetica Neue" w:hAnsi="Garamond" w:cs="Helvetica Neue"/>
              </w:rPr>
              <w:t xml:space="preserve"> </w:t>
            </w:r>
            <w:r w:rsidR="008B6BA3" w:rsidRPr="008B6BA3">
              <w:rPr>
                <w:rFonts w:ascii="Garamond" w:eastAsia="Helvetica Neue" w:hAnsi="Garamond" w:cs="Helvetica Neue"/>
              </w:rPr>
              <w:t xml:space="preserve">de </w:t>
            </w:r>
            <w:r w:rsidRPr="008B6BA3">
              <w:rPr>
                <w:rFonts w:ascii="Garamond" w:eastAsia="Helvetica Neue" w:hAnsi="Garamond" w:cs="Helvetica Neue"/>
              </w:rPr>
              <w:t>cours</w:t>
            </w:r>
            <w:r w:rsidR="008B6BA3" w:rsidRPr="008B6BA3">
              <w:rPr>
                <w:rFonts w:ascii="Garamond" w:eastAsia="Helvetica Neue" w:hAnsi="Garamond" w:cs="Helvetica Neue"/>
              </w:rPr>
              <w:t xml:space="preserve"> écrits</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 xml:space="preserve">Analyse, conseils, lien </w:t>
            </w:r>
            <w:r w:rsidR="008B6BA3" w:rsidRPr="008B6BA3">
              <w:rPr>
                <w:rFonts w:ascii="Garamond" w:eastAsia="Helvetica Neue" w:hAnsi="Garamond" w:cs="Helvetica Neue"/>
              </w:rPr>
              <w:t xml:space="preserve">de </w:t>
            </w:r>
            <w:r w:rsidRPr="008B6BA3">
              <w:rPr>
                <w:rFonts w:ascii="Garamond" w:eastAsia="Helvetica Neue" w:hAnsi="Garamond" w:cs="Helvetica Neue"/>
              </w:rPr>
              <w:t>cours écrit</w:t>
            </w:r>
            <w:r w:rsidR="008B6BA3" w:rsidRPr="008B6BA3">
              <w:rPr>
                <w:rFonts w:ascii="Garamond" w:eastAsia="Helvetica Neue" w:hAnsi="Garamond" w:cs="Helvetica Neue"/>
              </w:rPr>
              <w:t>s</w:t>
            </w:r>
            <w:r w:rsidRPr="008B6BA3">
              <w:rPr>
                <w:rFonts w:ascii="Garamond" w:eastAsia="Helvetica Neue" w:hAnsi="Garamond" w:cs="Helvetica Neue"/>
              </w:rPr>
              <w:t xml:space="preserve"> ou vidéo, lien</w:t>
            </w:r>
            <w:r w:rsidR="008B6BA3" w:rsidRPr="008B6BA3">
              <w:rPr>
                <w:rFonts w:ascii="Garamond" w:eastAsia="Helvetica Neue" w:hAnsi="Garamond" w:cs="Helvetica Neue"/>
              </w:rPr>
              <w:t>s</w:t>
            </w:r>
            <w:r w:rsidRPr="008B6BA3">
              <w:rPr>
                <w:rFonts w:ascii="Garamond" w:eastAsia="Helvetica Neue" w:hAnsi="Garamond" w:cs="Helvetica Neue"/>
              </w:rPr>
              <w:t xml:space="preserve"> exercices</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33734B" w:rsidP="00FD0D31">
            <w:pPr>
              <w:widowControl w:val="0"/>
              <w:jc w:val="center"/>
              <w:rPr>
                <w:rFonts w:ascii="Garamond" w:eastAsia="Helvetica Neue" w:hAnsi="Garamond" w:cs="Helvetica Neue"/>
              </w:rPr>
            </w:pPr>
            <w:r w:rsidRPr="008B6BA3">
              <w:rPr>
                <w:rFonts w:ascii="Garamond" w:eastAsia="Helvetica Neue" w:hAnsi="Garamond" w:cs="Helvetica Neue"/>
              </w:rPr>
              <w:t>Analyse, conseils, liens de cours écrits et vidéos, liens exercices</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 xml:space="preserve">Enregistrement </w:t>
            </w:r>
            <w:r w:rsidR="0033734B" w:rsidRPr="008B6BA3">
              <w:rPr>
                <w:rFonts w:ascii="Garamond" w:eastAsia="Lora" w:hAnsi="Garamond" w:cs="Lora"/>
              </w:rPr>
              <w:t xml:space="preserve">de </w:t>
            </w:r>
            <w:r w:rsidRPr="008B6BA3">
              <w:rPr>
                <w:rFonts w:ascii="Garamond" w:eastAsia="Lora" w:hAnsi="Garamond" w:cs="Lora"/>
              </w:rPr>
              <w:t>conversation commenté</w:t>
            </w:r>
          </w:p>
          <w:p w:rsidR="00970268" w:rsidRPr="008B6BA3" w:rsidRDefault="00970268" w:rsidP="00FD0D31">
            <w:pPr>
              <w:widowControl w:val="0"/>
              <w:jc w:val="center"/>
              <w:rPr>
                <w:rFonts w:ascii="Garamond" w:eastAsia="Lora" w:hAnsi="Garamond" w:cs="Lora"/>
                <w:b/>
              </w:rPr>
            </w:pPr>
            <w:r w:rsidRPr="008B6BA3">
              <w:rPr>
                <w:rFonts w:ascii="Garamond" w:eastAsia="Lora" w:hAnsi="Garamond" w:cs="Lora"/>
                <w:b/>
                <w:color w:val="FF0000"/>
              </w:rPr>
              <w:t>En option</w:t>
            </w: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6 euros/mois</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3 euros/mois</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2 euros/mois</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Liste « starting topics »</w:t>
            </w:r>
          </w:p>
        </w:tc>
        <w:tc>
          <w:tcPr>
            <w:tcW w:w="1927" w:type="dxa"/>
            <w:tcBorders>
              <w:top w:val="single" w:sz="8" w:space="0" w:color="000000"/>
              <w:bottom w:val="single" w:sz="8" w:space="0" w:color="000000"/>
            </w:tcBorders>
            <w:shd w:val="clear" w:color="auto" w:fill="99D9FF" w:themeFill="accent1" w:themeFillTint="66"/>
            <w:tcMar>
              <w:top w:w="100" w:type="dxa"/>
              <w:left w:w="100" w:type="dxa"/>
              <w:bottom w:w="100" w:type="dxa"/>
              <w:right w:w="100" w:type="dxa"/>
            </w:tcMar>
          </w:tcPr>
          <w:p w:rsidR="00970268" w:rsidRPr="008B6BA3" w:rsidRDefault="00FF0186" w:rsidP="00FD0D31">
            <w:pPr>
              <w:widowControl w:val="0"/>
              <w:jc w:val="center"/>
              <w:rPr>
                <w:rFonts w:ascii="Garamond" w:eastAsia="Helvetica Neue" w:hAnsi="Garamond" w:cs="Helvetica Neue"/>
              </w:rPr>
            </w:pPr>
            <w:r>
              <w:rPr>
                <w:rFonts w:ascii="Garamond" w:eastAsia="Helvetica Neue" w:hAnsi="Garamond" w:cs="Helvetica Neue"/>
              </w:rPr>
              <w:t>15</w:t>
            </w:r>
            <w:r w:rsidR="00970268" w:rsidRPr="008B6BA3">
              <w:rPr>
                <w:rFonts w:ascii="Garamond" w:eastAsia="Helvetica Neue" w:hAnsi="Garamond" w:cs="Helvetica Neue"/>
              </w:rPr>
              <w:t xml:space="preserve"> sujets</w:t>
            </w:r>
          </w:p>
        </w:tc>
        <w:tc>
          <w:tcPr>
            <w:tcW w:w="1928" w:type="dxa"/>
            <w:tcBorders>
              <w:top w:val="single" w:sz="8" w:space="0" w:color="000000"/>
              <w:bottom w:val="single" w:sz="8" w:space="0" w:color="000000"/>
            </w:tcBorders>
            <w:shd w:val="clear" w:color="auto" w:fill="F59EC9" w:themeFill="accent6" w:themeFillTint="99"/>
            <w:tcMar>
              <w:top w:w="100" w:type="dxa"/>
              <w:left w:w="100" w:type="dxa"/>
              <w:bottom w:w="100" w:type="dxa"/>
              <w:right w:w="100" w:type="dxa"/>
            </w:tcMar>
          </w:tcPr>
          <w:p w:rsidR="00970268" w:rsidRPr="008B6BA3" w:rsidRDefault="00FF0186" w:rsidP="00FD0D31">
            <w:pPr>
              <w:widowControl w:val="0"/>
              <w:jc w:val="center"/>
              <w:rPr>
                <w:rFonts w:ascii="Garamond" w:eastAsia="Helvetica Neue" w:hAnsi="Garamond" w:cs="Helvetica Neue"/>
              </w:rPr>
            </w:pPr>
            <w:r>
              <w:rPr>
                <w:rFonts w:ascii="Garamond" w:eastAsia="Helvetica Neue" w:hAnsi="Garamond" w:cs="Helvetica Neue"/>
              </w:rPr>
              <w:t>30</w:t>
            </w:r>
            <w:r w:rsidR="00970268" w:rsidRPr="008B6BA3">
              <w:rPr>
                <w:rFonts w:ascii="Garamond" w:eastAsia="Helvetica Neue" w:hAnsi="Garamond" w:cs="Helvetica Neue"/>
              </w:rPr>
              <w:t xml:space="preserve"> sujets</w:t>
            </w:r>
          </w:p>
        </w:tc>
        <w:tc>
          <w:tcPr>
            <w:tcW w:w="1928" w:type="dxa"/>
            <w:tcBorders>
              <w:top w:val="single" w:sz="8" w:space="0" w:color="000000"/>
              <w:bottom w:val="single" w:sz="8" w:space="0" w:color="000000"/>
            </w:tcBorders>
            <w:shd w:val="clear" w:color="auto" w:fill="FFC000"/>
            <w:tcMar>
              <w:top w:w="100" w:type="dxa"/>
              <w:left w:w="100" w:type="dxa"/>
              <w:bottom w:w="100" w:type="dxa"/>
              <w:right w:w="100" w:type="dxa"/>
            </w:tcMar>
          </w:tcPr>
          <w:p w:rsidR="00970268" w:rsidRPr="008B6BA3" w:rsidRDefault="00FF0186" w:rsidP="00FD0D31">
            <w:pPr>
              <w:widowControl w:val="0"/>
              <w:jc w:val="center"/>
              <w:rPr>
                <w:rFonts w:ascii="Garamond" w:eastAsia="Helvetica Neue" w:hAnsi="Garamond" w:cs="Helvetica Neue"/>
              </w:rPr>
            </w:pPr>
            <w:r>
              <w:rPr>
                <w:rFonts w:ascii="Garamond" w:eastAsia="Helvetica Neue" w:hAnsi="Garamond" w:cs="Helvetica Neue"/>
              </w:rPr>
              <w:t>45</w:t>
            </w:r>
            <w:r w:rsidR="00970268" w:rsidRPr="008B6BA3">
              <w:rPr>
                <w:rFonts w:ascii="Garamond" w:eastAsia="Helvetica Neue" w:hAnsi="Garamond" w:cs="Helvetica Neue"/>
              </w:rPr>
              <w:t xml:space="preserve"> sujets</w:t>
            </w:r>
          </w:p>
        </w:tc>
        <w:tc>
          <w:tcPr>
            <w:tcW w:w="1928" w:type="dxa"/>
            <w:tcBorders>
              <w:top w:val="single" w:sz="8" w:space="0" w:color="000000"/>
              <w:bottom w:val="single" w:sz="8" w:space="0" w:color="000000"/>
            </w:tcBorders>
            <w:shd w:val="clear" w:color="auto" w:fill="FFFF00"/>
            <w:tcMar>
              <w:top w:w="100" w:type="dxa"/>
              <w:left w:w="100" w:type="dxa"/>
              <w:bottom w:w="100" w:type="dxa"/>
              <w:right w:w="100" w:type="dxa"/>
            </w:tcMar>
          </w:tcPr>
          <w:p w:rsidR="00970268" w:rsidRPr="008B6BA3" w:rsidRDefault="00FF0186" w:rsidP="00FD0D31">
            <w:pPr>
              <w:widowControl w:val="0"/>
              <w:jc w:val="center"/>
              <w:rPr>
                <w:rFonts w:ascii="Garamond" w:eastAsia="Helvetica Neue" w:hAnsi="Garamond" w:cs="Helvetica Neue"/>
              </w:rPr>
            </w:pPr>
            <w:r>
              <w:rPr>
                <w:rFonts w:ascii="Garamond" w:eastAsia="Helvetica Neue" w:hAnsi="Garamond" w:cs="Helvetica Neue"/>
              </w:rPr>
              <w:t>60</w:t>
            </w:r>
            <w:bookmarkStart w:id="2" w:name="_GoBack"/>
            <w:bookmarkEnd w:id="2"/>
            <w:r w:rsidR="00970268" w:rsidRPr="008B6BA3">
              <w:rPr>
                <w:rFonts w:ascii="Garamond" w:eastAsia="Helvetica Neue" w:hAnsi="Garamond" w:cs="Helvetica Neue"/>
              </w:rPr>
              <w:t xml:space="preserve"> sujets</w:t>
            </w:r>
          </w:p>
        </w:tc>
      </w:tr>
      <w:tr w:rsidR="00970268" w:rsidTr="00F5683D">
        <w:tc>
          <w:tcPr>
            <w:tcW w:w="1927" w:type="dxa"/>
            <w:shd w:val="clear" w:color="auto" w:fill="auto"/>
            <w:tcMar>
              <w:top w:w="100" w:type="dxa"/>
              <w:left w:w="100" w:type="dxa"/>
              <w:bottom w:w="100" w:type="dxa"/>
              <w:right w:w="100" w:type="dxa"/>
            </w:tcMar>
          </w:tcPr>
          <w:p w:rsidR="00970268" w:rsidRPr="008B6BA3" w:rsidRDefault="00970268" w:rsidP="00FD0D31">
            <w:pPr>
              <w:jc w:val="center"/>
              <w:rPr>
                <w:rFonts w:ascii="Garamond" w:eastAsia="Lora" w:hAnsi="Garamond" w:cs="Lora"/>
              </w:rPr>
            </w:pPr>
            <w:r w:rsidRPr="008B6BA3">
              <w:rPr>
                <w:rFonts w:ascii="Garamond" w:eastAsia="Lora" w:hAnsi="Garamond" w:cs="Lora"/>
              </w:rPr>
              <w:t>Suivi personnalisé</w:t>
            </w:r>
          </w:p>
        </w:tc>
        <w:tc>
          <w:tcPr>
            <w:tcW w:w="1927" w:type="dxa"/>
            <w:tcBorders>
              <w:top w:val="single" w:sz="8" w:space="0" w:color="000000"/>
              <w:bottom w:val="double" w:sz="4" w:space="0" w:color="auto"/>
            </w:tcBorders>
            <w:shd w:val="clear" w:color="auto" w:fill="99D9FF" w:themeFill="accent1" w:themeFillTint="66"/>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p>
        </w:tc>
        <w:tc>
          <w:tcPr>
            <w:tcW w:w="1928" w:type="dxa"/>
            <w:tcBorders>
              <w:top w:val="single" w:sz="8" w:space="0" w:color="000000"/>
              <w:bottom w:val="double" w:sz="4" w:space="0" w:color="auto"/>
            </w:tcBorders>
            <w:shd w:val="clear" w:color="auto" w:fill="F59EC9" w:themeFill="accent6" w:themeFillTint="99"/>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p>
        </w:tc>
        <w:tc>
          <w:tcPr>
            <w:tcW w:w="1928" w:type="dxa"/>
            <w:tcBorders>
              <w:top w:val="single" w:sz="8" w:space="0" w:color="000000"/>
              <w:bottom w:val="double" w:sz="4" w:space="0" w:color="auto"/>
            </w:tcBorders>
            <w:shd w:val="clear" w:color="auto" w:fill="FFC0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inclus</w:t>
            </w:r>
          </w:p>
        </w:tc>
        <w:tc>
          <w:tcPr>
            <w:tcW w:w="1928" w:type="dxa"/>
            <w:tcBorders>
              <w:top w:val="single" w:sz="8" w:space="0" w:color="000000"/>
              <w:bottom w:val="double" w:sz="4" w:space="0" w:color="auto"/>
            </w:tcBorders>
            <w:shd w:val="clear" w:color="auto" w:fill="FFFF00"/>
            <w:tcMar>
              <w:top w:w="100" w:type="dxa"/>
              <w:left w:w="100" w:type="dxa"/>
              <w:bottom w:w="100" w:type="dxa"/>
              <w:right w:w="100" w:type="dxa"/>
            </w:tcMar>
          </w:tcPr>
          <w:p w:rsidR="00970268" w:rsidRPr="008B6BA3" w:rsidRDefault="00970268" w:rsidP="00FD0D31">
            <w:pPr>
              <w:widowControl w:val="0"/>
              <w:jc w:val="center"/>
              <w:rPr>
                <w:rFonts w:ascii="Garamond" w:eastAsia="Helvetica Neue" w:hAnsi="Garamond" w:cs="Helvetica Neue"/>
              </w:rPr>
            </w:pPr>
            <w:r w:rsidRPr="008B6BA3">
              <w:rPr>
                <w:rFonts w:ascii="Garamond" w:eastAsia="Helvetica Neue" w:hAnsi="Garamond" w:cs="Helvetica Neue"/>
              </w:rPr>
              <w:t>inclus</w:t>
            </w:r>
          </w:p>
        </w:tc>
      </w:tr>
    </w:tbl>
    <w:p w:rsidR="00970268" w:rsidRPr="00970268" w:rsidRDefault="00970268" w:rsidP="00970268">
      <w:pPr>
        <w:ind w:firstLine="720"/>
        <w:rPr>
          <w:lang w:val="fr-FR" w:eastAsia="fr-FR"/>
        </w:rPr>
      </w:pPr>
    </w:p>
    <w:sectPr w:rsidR="00970268" w:rsidRPr="00970268" w:rsidSect="00FD0D31">
      <w:pgSz w:w="11906" w:h="16838"/>
      <w:pgMar w:top="1134" w:right="1134" w:bottom="1134" w:left="1134" w:header="709" w:footer="850" w:gutter="0"/>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C6" w:rsidRDefault="00593489">
      <w:r>
        <w:separator/>
      </w:r>
    </w:p>
  </w:endnote>
  <w:endnote w:type="continuationSeparator" w:id="0">
    <w:p w:rsidR="008928C6" w:rsidRDefault="005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Lor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C6" w:rsidRDefault="00593489">
      <w:r>
        <w:separator/>
      </w:r>
    </w:p>
  </w:footnote>
  <w:footnote w:type="continuationSeparator" w:id="0">
    <w:p w:rsidR="008928C6" w:rsidRDefault="0059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F6"/>
    <w:rsid w:val="0004746A"/>
    <w:rsid w:val="002B379F"/>
    <w:rsid w:val="0033734B"/>
    <w:rsid w:val="003E0293"/>
    <w:rsid w:val="004178EC"/>
    <w:rsid w:val="0049552D"/>
    <w:rsid w:val="005476B7"/>
    <w:rsid w:val="00593489"/>
    <w:rsid w:val="00661325"/>
    <w:rsid w:val="008928C6"/>
    <w:rsid w:val="008B6BA3"/>
    <w:rsid w:val="00970268"/>
    <w:rsid w:val="00976DF6"/>
    <w:rsid w:val="00A87141"/>
    <w:rsid w:val="00AB1B43"/>
    <w:rsid w:val="00E11143"/>
    <w:rsid w:val="00EA0138"/>
    <w:rsid w:val="00EA517F"/>
    <w:rsid w:val="00F5683D"/>
    <w:rsid w:val="00FB7533"/>
    <w:rsid w:val="00FD0D31"/>
    <w:rsid w:val="00FE0C9F"/>
    <w:rsid w:val="00FF0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0EF75"/>
  <w15:docId w15:val="{3F2F021F-AC6E-4B55-BB4B-922534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styleId="En-tte">
    <w:name w:val="header"/>
    <w:basedOn w:val="Normal"/>
    <w:link w:val="En-tteCar"/>
    <w:uiPriority w:val="99"/>
    <w:unhideWhenUsed/>
    <w:rsid w:val="00970268"/>
    <w:pPr>
      <w:tabs>
        <w:tab w:val="center" w:pos="4536"/>
        <w:tab w:val="right" w:pos="9072"/>
      </w:tabs>
    </w:pPr>
  </w:style>
  <w:style w:type="character" w:customStyle="1" w:styleId="En-tteCar">
    <w:name w:val="En-tête Car"/>
    <w:basedOn w:val="Policepardfaut"/>
    <w:link w:val="En-tte"/>
    <w:uiPriority w:val="99"/>
    <w:rsid w:val="00970268"/>
    <w:rPr>
      <w:sz w:val="24"/>
      <w:szCs w:val="24"/>
      <w:lang w:val="en-US" w:eastAsia="en-US"/>
    </w:rPr>
  </w:style>
  <w:style w:type="paragraph" w:styleId="Pieddepage">
    <w:name w:val="footer"/>
    <w:basedOn w:val="Normal"/>
    <w:link w:val="PieddepageCar"/>
    <w:uiPriority w:val="99"/>
    <w:unhideWhenUsed/>
    <w:rsid w:val="00970268"/>
    <w:pPr>
      <w:tabs>
        <w:tab w:val="center" w:pos="4536"/>
        <w:tab w:val="right" w:pos="9072"/>
      </w:tabs>
    </w:pPr>
  </w:style>
  <w:style w:type="character" w:customStyle="1" w:styleId="PieddepageCar">
    <w:name w:val="Pied de page Car"/>
    <w:basedOn w:val="Policepardfaut"/>
    <w:link w:val="Pieddepage"/>
    <w:uiPriority w:val="99"/>
    <w:rsid w:val="009702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Azor</dc:creator>
  <cp:lastModifiedBy>mariemarlley@hotmail.com</cp:lastModifiedBy>
  <cp:revision>14</cp:revision>
  <dcterms:created xsi:type="dcterms:W3CDTF">2018-06-24T19:22:00Z</dcterms:created>
  <dcterms:modified xsi:type="dcterms:W3CDTF">2018-06-26T19:29:00Z</dcterms:modified>
</cp:coreProperties>
</file>